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272" w:rsidRDefault="00440D77">
      <w:pPr>
        <w:rPr>
          <w:b/>
          <w:i/>
        </w:rPr>
      </w:pPr>
      <w:r w:rsidRPr="00436C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8CA356" wp14:editId="6562F26E">
            <wp:simplePos x="0" y="0"/>
            <wp:positionH relativeFrom="column">
              <wp:posOffset>4593102</wp:posOffset>
            </wp:positionH>
            <wp:positionV relativeFrom="paragraph">
              <wp:posOffset>97</wp:posOffset>
            </wp:positionV>
            <wp:extent cx="2180590" cy="1402715"/>
            <wp:effectExtent l="0" t="0" r="3810" b="0"/>
            <wp:wrapThrough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FA" w:rsidRPr="00B46510" w:rsidRDefault="00AF32FA" w:rsidP="0051504A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B46510">
        <w:rPr>
          <w:rFonts w:asciiTheme="minorHAnsi" w:hAnsiTheme="minorHAnsi" w:cstheme="minorHAnsi"/>
          <w:b/>
          <w:sz w:val="36"/>
          <w:szCs w:val="36"/>
        </w:rPr>
        <w:t xml:space="preserve">Better Beginnings </w:t>
      </w:r>
    </w:p>
    <w:p w:rsidR="006E5272" w:rsidRPr="00B46510" w:rsidRDefault="00AF32FA" w:rsidP="0051504A">
      <w:pPr>
        <w:spacing w:after="120"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B46510">
        <w:rPr>
          <w:rFonts w:asciiTheme="minorHAnsi" w:hAnsiTheme="minorHAnsi" w:cstheme="minorHAnsi"/>
          <w:b/>
          <w:sz w:val="36"/>
          <w:szCs w:val="36"/>
        </w:rPr>
        <w:t xml:space="preserve">2020 Fact Sheet </w:t>
      </w:r>
    </w:p>
    <w:p w:rsidR="00163128" w:rsidRPr="00B46510" w:rsidRDefault="00163128" w:rsidP="0051504A">
      <w:pPr>
        <w:spacing w:after="120" w:line="276" w:lineRule="auto"/>
        <w:rPr>
          <w:rFonts w:asciiTheme="minorHAnsi" w:eastAsia="Calibri" w:hAnsiTheme="minorHAnsi" w:cstheme="minorHAnsi"/>
        </w:rPr>
      </w:pPr>
    </w:p>
    <w:p w:rsidR="0051504A" w:rsidRPr="00B46510" w:rsidRDefault="0051504A" w:rsidP="0051504A">
      <w:pPr>
        <w:spacing w:after="120" w:line="276" w:lineRule="auto"/>
        <w:rPr>
          <w:rFonts w:asciiTheme="minorHAnsi" w:eastAsia="Calibri" w:hAnsiTheme="minorHAnsi" w:cstheme="minorHAnsi"/>
        </w:rPr>
      </w:pPr>
    </w:p>
    <w:p w:rsidR="00AF7DC5" w:rsidRPr="00B46510" w:rsidRDefault="00BB13C2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 xml:space="preserve">What </w:t>
      </w:r>
      <w:proofErr w:type="gramStart"/>
      <w:r w:rsidRPr="00B46510">
        <w:rPr>
          <w:rFonts w:asciiTheme="minorHAnsi" w:hAnsiTheme="minorHAnsi" w:cstheme="minorHAnsi"/>
          <w:b/>
          <w:i/>
          <w:color w:val="C00000"/>
        </w:rPr>
        <w:t>is</w:t>
      </w:r>
      <w:proofErr w:type="gramEnd"/>
      <w:r w:rsidRPr="00B46510">
        <w:rPr>
          <w:rFonts w:asciiTheme="minorHAnsi" w:hAnsiTheme="minorHAnsi" w:cstheme="minorHAnsi"/>
          <w:b/>
          <w:i/>
          <w:color w:val="C00000"/>
        </w:rPr>
        <w:t xml:space="preserve"> Better Beginnings? </w:t>
      </w:r>
    </w:p>
    <w:p w:rsidR="00BB13C2" w:rsidRPr="00B46510" w:rsidRDefault="00BB13C2" w:rsidP="0051504A">
      <w:pPr>
        <w:spacing w:after="120" w:line="276" w:lineRule="auto"/>
        <w:rPr>
          <w:rFonts w:asciiTheme="minorHAnsi" w:hAnsiTheme="minorHAnsi" w:cstheme="minorHAnsi"/>
        </w:rPr>
      </w:pPr>
      <w:r w:rsidRPr="00B46510">
        <w:rPr>
          <w:rFonts w:asciiTheme="minorHAnsi" w:hAnsiTheme="minorHAnsi" w:cstheme="minorHAnsi"/>
        </w:rPr>
        <w:t xml:space="preserve">Better Beginnings, a program of the Arkansas Department of Human Services (DHS), connects Arkansas families with information and </w:t>
      </w:r>
      <w:r w:rsidR="00AF32FA" w:rsidRPr="00B46510">
        <w:rPr>
          <w:rFonts w:asciiTheme="minorHAnsi" w:hAnsiTheme="minorHAnsi" w:cstheme="minorHAnsi"/>
        </w:rPr>
        <w:t xml:space="preserve">child </w:t>
      </w:r>
      <w:r w:rsidRPr="00B46510">
        <w:rPr>
          <w:rFonts w:asciiTheme="minorHAnsi" w:hAnsiTheme="minorHAnsi" w:cstheme="minorHAnsi"/>
        </w:rPr>
        <w:t>care that helps their children experience a safe, happy, healthy childhood.</w:t>
      </w:r>
      <w:r w:rsidR="00E33777" w:rsidRPr="00B46510">
        <w:rPr>
          <w:rFonts w:asciiTheme="minorHAnsi" w:hAnsiTheme="minorHAnsi" w:cstheme="minorHAnsi"/>
        </w:rPr>
        <w:t xml:space="preserve"> Better Beginnings also gives Arkansas child care providers valuable tools for improving the quality of their programs at every level.</w:t>
      </w:r>
    </w:p>
    <w:p w:rsidR="00BB13C2" w:rsidRPr="00B46510" w:rsidRDefault="00BB13C2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>What is the purpose of Better Beginnings?</w:t>
      </w:r>
    </w:p>
    <w:p w:rsidR="00E33777" w:rsidRPr="00B46510" w:rsidRDefault="00E33777" w:rsidP="0051504A">
      <w:pPr>
        <w:spacing w:after="120" w:line="276" w:lineRule="auto"/>
        <w:rPr>
          <w:rFonts w:asciiTheme="minorHAnsi" w:hAnsiTheme="minorHAnsi" w:cstheme="minorHAnsi"/>
        </w:rPr>
      </w:pPr>
      <w:r w:rsidRPr="00B46510">
        <w:rPr>
          <w:rFonts w:asciiTheme="minorHAnsi" w:hAnsiTheme="minorHAnsi" w:cstheme="minorHAnsi"/>
        </w:rPr>
        <w:t>Better Beginnings is designed to improve the level of quality in child</w:t>
      </w:r>
      <w:r w:rsidR="00F37E63">
        <w:rPr>
          <w:rFonts w:asciiTheme="minorHAnsi" w:hAnsiTheme="minorHAnsi" w:cstheme="minorHAnsi"/>
        </w:rPr>
        <w:t xml:space="preserve"> </w:t>
      </w:r>
      <w:r w:rsidRPr="00B46510">
        <w:rPr>
          <w:rFonts w:asciiTheme="minorHAnsi" w:hAnsiTheme="minorHAnsi" w:cstheme="minorHAnsi"/>
        </w:rPr>
        <w:t>care and early childhood education programs across the state. Better Beginnings distinguishes the quality of each Arkansas child care facility by a 1, 2 and 3-star rating system.</w:t>
      </w:r>
    </w:p>
    <w:p w:rsidR="00BB13C2" w:rsidRPr="00B46510" w:rsidRDefault="005A07F4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>How is a program</w:t>
      </w:r>
      <w:r w:rsidR="00BB13C2" w:rsidRPr="00B46510">
        <w:rPr>
          <w:rFonts w:asciiTheme="minorHAnsi" w:hAnsiTheme="minorHAnsi" w:cstheme="minorHAnsi"/>
          <w:b/>
          <w:i/>
          <w:color w:val="C00000"/>
        </w:rPr>
        <w:t xml:space="preserve"> rated for their quality of child care? </w:t>
      </w:r>
    </w:p>
    <w:p w:rsidR="00BB13C2" w:rsidRPr="00B46510" w:rsidRDefault="005A07F4" w:rsidP="0051504A">
      <w:pPr>
        <w:spacing w:after="120" w:line="276" w:lineRule="auto"/>
        <w:rPr>
          <w:rFonts w:asciiTheme="minorHAnsi" w:hAnsiTheme="minorHAnsi" w:cstheme="minorHAnsi"/>
        </w:rPr>
      </w:pPr>
      <w:r w:rsidRPr="00B46510">
        <w:rPr>
          <w:rFonts w:asciiTheme="minorHAnsi" w:hAnsiTheme="minorHAnsi" w:cstheme="minorHAnsi"/>
        </w:rPr>
        <w:t xml:space="preserve">The Better Beginnings staff </w:t>
      </w:r>
      <w:r w:rsidR="00BB13C2" w:rsidRPr="00B46510">
        <w:rPr>
          <w:rFonts w:asciiTheme="minorHAnsi" w:hAnsiTheme="minorHAnsi" w:cstheme="minorHAnsi"/>
        </w:rPr>
        <w:t xml:space="preserve">works with child care and early childhood education providers to train their staff to build a better learning environment. </w:t>
      </w:r>
      <w:r w:rsidR="00E33777" w:rsidRPr="00B46510">
        <w:rPr>
          <w:rFonts w:asciiTheme="minorHAnsi" w:hAnsiTheme="minorHAnsi" w:cstheme="minorHAnsi"/>
        </w:rPr>
        <w:t>Requirements</w:t>
      </w:r>
      <w:r w:rsidR="00164208" w:rsidRPr="00B46510">
        <w:rPr>
          <w:rFonts w:asciiTheme="minorHAnsi" w:hAnsiTheme="minorHAnsi" w:cstheme="minorHAnsi"/>
        </w:rPr>
        <w:t xml:space="preserve"> include administrator and staff training, facility evaluation, curriculum and activities for strengthening families.</w:t>
      </w:r>
    </w:p>
    <w:p w:rsidR="00BB13C2" w:rsidRPr="00B46510" w:rsidRDefault="00BB13C2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 xml:space="preserve">How does Better Beginnings assist with finding child care? </w:t>
      </w:r>
      <w:bookmarkStart w:id="0" w:name="_GoBack"/>
      <w:bookmarkEnd w:id="0"/>
    </w:p>
    <w:p w:rsidR="00164208" w:rsidRPr="00B46510" w:rsidRDefault="00AF32FA" w:rsidP="0051504A">
      <w:pPr>
        <w:spacing w:after="120" w:line="276" w:lineRule="auto"/>
        <w:rPr>
          <w:rFonts w:asciiTheme="minorHAnsi" w:hAnsiTheme="minorHAnsi" w:cstheme="minorHAnsi"/>
        </w:rPr>
      </w:pPr>
      <w:r w:rsidRPr="00B46510">
        <w:rPr>
          <w:rFonts w:asciiTheme="minorHAnsi" w:hAnsiTheme="minorHAnsi" w:cstheme="minorHAnsi"/>
        </w:rPr>
        <w:t xml:space="preserve">To begin the search for child care and early childhood education in a community, families can use the </w:t>
      </w:r>
      <w:r w:rsidRPr="00B46510">
        <w:rPr>
          <w:rFonts w:asciiTheme="minorHAnsi" w:hAnsiTheme="minorHAnsi" w:cstheme="minorHAnsi"/>
          <w:i/>
        </w:rPr>
        <w:t>Find Child Care</w:t>
      </w:r>
      <w:r w:rsidRPr="00B46510">
        <w:rPr>
          <w:rFonts w:asciiTheme="minorHAnsi" w:hAnsiTheme="minorHAnsi" w:cstheme="minorHAnsi"/>
        </w:rPr>
        <w:t xml:space="preserve"> </w:t>
      </w:r>
      <w:r w:rsidR="00A22FAB" w:rsidRPr="00B46510">
        <w:rPr>
          <w:rFonts w:asciiTheme="minorHAnsi" w:hAnsiTheme="minorHAnsi" w:cstheme="minorHAnsi"/>
        </w:rPr>
        <w:t>tool</w:t>
      </w:r>
      <w:r w:rsidRPr="00B46510">
        <w:rPr>
          <w:rFonts w:asciiTheme="minorHAnsi" w:hAnsiTheme="minorHAnsi" w:cstheme="minorHAnsi"/>
        </w:rPr>
        <w:t xml:space="preserve"> on </w:t>
      </w:r>
      <w:hyperlink r:id="rId6" w:history="1">
        <w:r w:rsidRPr="00B46510">
          <w:rPr>
            <w:rStyle w:val="Hyperlink"/>
            <w:rFonts w:asciiTheme="minorHAnsi" w:hAnsiTheme="minorHAnsi" w:cstheme="minorHAnsi"/>
            <w:b/>
          </w:rPr>
          <w:t>ARBetterBeginnings.com</w:t>
        </w:r>
      </w:hyperlink>
      <w:r w:rsidRPr="00B46510">
        <w:rPr>
          <w:rFonts w:asciiTheme="minorHAnsi" w:hAnsiTheme="minorHAnsi" w:cstheme="minorHAnsi"/>
          <w:b/>
        </w:rPr>
        <w:t xml:space="preserve">. </w:t>
      </w:r>
      <w:r w:rsidR="005A07F4" w:rsidRPr="00B46510">
        <w:rPr>
          <w:rFonts w:asciiTheme="minorHAnsi" w:hAnsiTheme="minorHAnsi" w:cstheme="minorHAnsi"/>
        </w:rPr>
        <w:t xml:space="preserve">This </w:t>
      </w:r>
      <w:r w:rsidR="00A22FAB" w:rsidRPr="00B46510">
        <w:rPr>
          <w:rFonts w:asciiTheme="minorHAnsi" w:hAnsiTheme="minorHAnsi" w:cstheme="minorHAnsi"/>
        </w:rPr>
        <w:t>tool</w:t>
      </w:r>
      <w:r w:rsidR="005A07F4" w:rsidRPr="00B46510">
        <w:rPr>
          <w:rFonts w:asciiTheme="minorHAnsi" w:hAnsiTheme="minorHAnsi" w:cstheme="minorHAnsi"/>
        </w:rPr>
        <w:t xml:space="preserve"> shows all licensed providers in the state, but uses the star-rating system to emphasize Better Beginnings programs. </w:t>
      </w:r>
    </w:p>
    <w:p w:rsidR="00BB13C2" w:rsidRPr="00B46510" w:rsidRDefault="00BB13C2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 xml:space="preserve">Who can apply to be a </w:t>
      </w:r>
      <w:r w:rsidR="00436488" w:rsidRPr="00B46510">
        <w:rPr>
          <w:rFonts w:asciiTheme="minorHAnsi" w:hAnsiTheme="minorHAnsi" w:cstheme="minorHAnsi"/>
          <w:b/>
          <w:i/>
          <w:color w:val="C00000"/>
        </w:rPr>
        <w:t>Better Beginnings rated program</w:t>
      </w:r>
      <w:r w:rsidRPr="00B46510">
        <w:rPr>
          <w:rFonts w:asciiTheme="minorHAnsi" w:hAnsiTheme="minorHAnsi" w:cstheme="minorHAnsi"/>
          <w:b/>
          <w:i/>
          <w:color w:val="C00000"/>
        </w:rPr>
        <w:t>?</w:t>
      </w:r>
    </w:p>
    <w:p w:rsidR="00BB13C2" w:rsidRPr="00B46510" w:rsidRDefault="00BB13C2" w:rsidP="0051504A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B46510">
        <w:rPr>
          <w:rFonts w:asciiTheme="minorHAnsi" w:hAnsiTheme="minorHAnsi" w:cstheme="minorHAnsi"/>
          <w:noProof/>
        </w:rPr>
        <w:t>Better Beginnings is available to family child care homes, centers and school-age programs</w:t>
      </w:r>
      <w:r w:rsidR="005A07F4" w:rsidRPr="00B46510">
        <w:rPr>
          <w:rFonts w:asciiTheme="minorHAnsi" w:hAnsiTheme="minorHAnsi" w:cstheme="minorHAnsi"/>
          <w:noProof/>
        </w:rPr>
        <w:t xml:space="preserve">. </w:t>
      </w:r>
      <w:r w:rsidRPr="00B46510">
        <w:rPr>
          <w:rFonts w:asciiTheme="minorHAnsi" w:hAnsiTheme="minorHAnsi" w:cstheme="minorHAnsi"/>
          <w:noProof/>
        </w:rPr>
        <w:t xml:space="preserve"> </w:t>
      </w:r>
    </w:p>
    <w:p w:rsidR="00BB13C2" w:rsidRPr="00B46510" w:rsidRDefault="00BB13C2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>What type of education do children receive</w:t>
      </w:r>
      <w:r w:rsidR="00436488" w:rsidRPr="00B46510">
        <w:rPr>
          <w:rFonts w:asciiTheme="minorHAnsi" w:hAnsiTheme="minorHAnsi" w:cstheme="minorHAnsi"/>
          <w:b/>
          <w:i/>
          <w:color w:val="C00000"/>
        </w:rPr>
        <w:t xml:space="preserve"> in a Better Beginnings program</w:t>
      </w:r>
      <w:r w:rsidRPr="00B46510">
        <w:rPr>
          <w:rFonts w:asciiTheme="minorHAnsi" w:hAnsiTheme="minorHAnsi" w:cstheme="minorHAnsi"/>
          <w:b/>
          <w:i/>
          <w:color w:val="C00000"/>
        </w:rPr>
        <w:t xml:space="preserve">? </w:t>
      </w:r>
    </w:p>
    <w:p w:rsidR="00BB13C2" w:rsidRPr="00B46510" w:rsidRDefault="005A07F4" w:rsidP="0051504A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B46510">
        <w:rPr>
          <w:rFonts w:asciiTheme="minorHAnsi" w:hAnsiTheme="minorHAnsi" w:cstheme="minorHAnsi"/>
          <w:lang w:val="en"/>
        </w:rPr>
        <w:t>Better Beginnings places an emphas</w:t>
      </w:r>
      <w:r w:rsidR="00F37E63">
        <w:rPr>
          <w:rFonts w:asciiTheme="minorHAnsi" w:hAnsiTheme="minorHAnsi" w:cstheme="minorHAnsi"/>
          <w:lang w:val="en"/>
        </w:rPr>
        <w:t>is</w:t>
      </w:r>
      <w:r w:rsidRPr="00B46510">
        <w:rPr>
          <w:rFonts w:asciiTheme="minorHAnsi" w:hAnsiTheme="minorHAnsi" w:cstheme="minorHAnsi"/>
          <w:lang w:val="en"/>
        </w:rPr>
        <w:t xml:space="preserve"> on preparing </w:t>
      </w:r>
      <w:r w:rsidR="00BB13C2" w:rsidRPr="00B46510">
        <w:rPr>
          <w:rFonts w:asciiTheme="minorHAnsi" w:hAnsiTheme="minorHAnsi" w:cstheme="minorHAnsi"/>
          <w:lang w:val="en"/>
        </w:rPr>
        <w:t xml:space="preserve">children for kindergarten and the bright future ahead of them. </w:t>
      </w:r>
      <w:r w:rsidR="00BB13C2" w:rsidRPr="00B46510">
        <w:rPr>
          <w:rFonts w:asciiTheme="minorHAnsi" w:hAnsiTheme="minorHAnsi" w:cstheme="minorHAnsi"/>
        </w:rPr>
        <w:t>Better Beginni</w:t>
      </w:r>
      <w:r w:rsidR="00E33777" w:rsidRPr="00B46510">
        <w:rPr>
          <w:rFonts w:asciiTheme="minorHAnsi" w:hAnsiTheme="minorHAnsi" w:cstheme="minorHAnsi"/>
        </w:rPr>
        <w:t>ngs provides</w:t>
      </w:r>
      <w:r w:rsidR="00BB13C2" w:rsidRPr="00B46510">
        <w:rPr>
          <w:rFonts w:asciiTheme="minorHAnsi" w:hAnsiTheme="minorHAnsi" w:cstheme="minorHAnsi"/>
        </w:rPr>
        <w:t xml:space="preserve"> curriculum based on </w:t>
      </w:r>
      <w:r w:rsidR="00E33777" w:rsidRPr="00B46510">
        <w:rPr>
          <w:rFonts w:asciiTheme="minorHAnsi" w:hAnsiTheme="minorHAnsi" w:cstheme="minorHAnsi"/>
        </w:rPr>
        <w:t xml:space="preserve">the </w:t>
      </w:r>
      <w:r w:rsidR="00BB13C2" w:rsidRPr="00B46510">
        <w:rPr>
          <w:rFonts w:asciiTheme="minorHAnsi" w:hAnsiTheme="minorHAnsi" w:cstheme="minorHAnsi"/>
        </w:rPr>
        <w:t>early lear</w:t>
      </w:r>
      <w:r w:rsidR="00E33777" w:rsidRPr="00B46510">
        <w:rPr>
          <w:rFonts w:asciiTheme="minorHAnsi" w:hAnsiTheme="minorHAnsi" w:cstheme="minorHAnsi"/>
        </w:rPr>
        <w:t>ning and development guidelines of</w:t>
      </w:r>
      <w:r w:rsidR="00BB13C2" w:rsidRPr="00B46510">
        <w:rPr>
          <w:rFonts w:asciiTheme="minorHAnsi" w:hAnsiTheme="minorHAnsi" w:cstheme="minorHAnsi"/>
        </w:rPr>
        <w:t xml:space="preserve"> math, science and literacy.</w:t>
      </w:r>
    </w:p>
    <w:p w:rsidR="0051504A" w:rsidRPr="00B46510" w:rsidRDefault="0051504A" w:rsidP="0051504A">
      <w:pPr>
        <w:spacing w:after="120" w:line="276" w:lineRule="auto"/>
        <w:rPr>
          <w:rFonts w:asciiTheme="minorHAnsi" w:hAnsiTheme="minorHAnsi" w:cstheme="minorHAnsi"/>
          <w:b/>
          <w:i/>
        </w:rPr>
      </w:pPr>
    </w:p>
    <w:p w:rsidR="00BB13C2" w:rsidRPr="00B46510" w:rsidRDefault="00164208" w:rsidP="0051504A">
      <w:pPr>
        <w:spacing w:after="120" w:line="276" w:lineRule="auto"/>
        <w:rPr>
          <w:rFonts w:asciiTheme="minorHAnsi" w:hAnsiTheme="minorHAnsi" w:cstheme="minorHAnsi"/>
          <w:b/>
          <w:i/>
          <w:color w:val="C00000"/>
        </w:rPr>
      </w:pPr>
      <w:r w:rsidRPr="00B46510">
        <w:rPr>
          <w:rFonts w:asciiTheme="minorHAnsi" w:hAnsiTheme="minorHAnsi" w:cstheme="minorHAnsi"/>
          <w:b/>
          <w:i/>
          <w:color w:val="C00000"/>
        </w:rPr>
        <w:t>See the</w:t>
      </w:r>
      <w:r w:rsidR="0051504A" w:rsidRPr="00B46510">
        <w:rPr>
          <w:rFonts w:asciiTheme="minorHAnsi" w:hAnsiTheme="minorHAnsi" w:cstheme="minorHAnsi"/>
          <w:b/>
          <w:i/>
          <w:color w:val="C00000"/>
        </w:rPr>
        <w:t>se</w:t>
      </w:r>
      <w:r w:rsidRPr="00B46510">
        <w:rPr>
          <w:rFonts w:asciiTheme="minorHAnsi" w:hAnsiTheme="minorHAnsi" w:cstheme="minorHAnsi"/>
          <w:b/>
          <w:i/>
          <w:color w:val="C00000"/>
        </w:rPr>
        <w:t xml:space="preserve"> Better Beginnings</w:t>
      </w:r>
      <w:r w:rsidR="0051504A" w:rsidRPr="00B46510">
        <w:rPr>
          <w:rFonts w:asciiTheme="minorHAnsi" w:hAnsiTheme="minorHAnsi" w:cstheme="minorHAnsi"/>
          <w:b/>
          <w:i/>
          <w:color w:val="C00000"/>
        </w:rPr>
        <w:t xml:space="preserve"> YouTube videos for more information:</w:t>
      </w:r>
      <w:r w:rsidRPr="00B46510">
        <w:rPr>
          <w:rFonts w:asciiTheme="minorHAnsi" w:hAnsiTheme="minorHAnsi" w:cstheme="minorHAnsi"/>
          <w:b/>
          <w:i/>
          <w:color w:val="C00000"/>
        </w:rPr>
        <w:t xml:space="preserve"> </w:t>
      </w:r>
    </w:p>
    <w:p w:rsidR="0051504A" w:rsidRPr="00B46510" w:rsidRDefault="0051504A" w:rsidP="0051504A">
      <w:pPr>
        <w:spacing w:after="120" w:line="276" w:lineRule="auto"/>
        <w:rPr>
          <w:rFonts w:asciiTheme="minorHAnsi" w:hAnsiTheme="minorHAnsi" w:cstheme="minorHAnsi"/>
          <w:b/>
          <w:i/>
        </w:rPr>
      </w:pPr>
      <w:r w:rsidRPr="00B46510">
        <w:rPr>
          <w:rFonts w:asciiTheme="minorHAnsi" w:hAnsiTheme="minorHAnsi" w:cstheme="minorHAnsi"/>
          <w:b/>
        </w:rPr>
        <w:t xml:space="preserve">The History of Better Beginnings </w:t>
      </w:r>
      <w:r w:rsidR="00F37E63">
        <w:rPr>
          <w:rFonts w:asciiTheme="minorHAnsi" w:hAnsiTheme="minorHAnsi" w:cstheme="minorHAnsi"/>
          <w:b/>
        </w:rPr>
        <w:t>–</w:t>
      </w:r>
      <w:r w:rsidRPr="00B46510">
        <w:rPr>
          <w:rFonts w:asciiTheme="minorHAnsi" w:hAnsiTheme="minorHAnsi" w:cstheme="minorHAnsi"/>
          <w:b/>
          <w:i/>
        </w:rPr>
        <w:t xml:space="preserve"> </w:t>
      </w:r>
      <w:hyperlink r:id="rId7" w:history="1">
        <w:r w:rsidRPr="00B46510">
          <w:rPr>
            <w:rStyle w:val="Hyperlink"/>
            <w:rFonts w:asciiTheme="minorHAnsi" w:hAnsiTheme="minorHAnsi" w:cstheme="minorHAnsi"/>
            <w:color w:val="0070C0"/>
          </w:rPr>
          <w:t>https://www.youtube.com/watch?v=FmKArv_9UH0</w:t>
        </w:r>
      </w:hyperlink>
    </w:p>
    <w:p w:rsidR="0051504A" w:rsidRPr="00B46510" w:rsidRDefault="0051504A" w:rsidP="0051504A">
      <w:pPr>
        <w:spacing w:after="120" w:line="276" w:lineRule="auto"/>
        <w:rPr>
          <w:rFonts w:asciiTheme="minorHAnsi" w:hAnsiTheme="minorHAnsi" w:cstheme="minorHAnsi"/>
        </w:rPr>
      </w:pPr>
      <w:r w:rsidRPr="00B46510">
        <w:rPr>
          <w:rFonts w:asciiTheme="minorHAnsi" w:hAnsiTheme="minorHAnsi" w:cstheme="minorHAnsi"/>
          <w:b/>
        </w:rPr>
        <w:t xml:space="preserve">The importance of quality early childhood education and how children learn through </w:t>
      </w:r>
      <w:proofErr w:type="gramStart"/>
      <w:r w:rsidRPr="00B46510">
        <w:rPr>
          <w:rFonts w:asciiTheme="minorHAnsi" w:hAnsiTheme="minorHAnsi" w:cstheme="minorHAnsi"/>
          <w:b/>
        </w:rPr>
        <w:t xml:space="preserve">play </w:t>
      </w:r>
      <w:r w:rsidR="00F37E63">
        <w:rPr>
          <w:rFonts w:asciiTheme="minorHAnsi" w:hAnsiTheme="minorHAnsi" w:cstheme="minorHAnsi"/>
          <w:b/>
        </w:rPr>
        <w:t xml:space="preserve"> –</w:t>
      </w:r>
      <w:proofErr w:type="gramEnd"/>
      <w:r w:rsidR="00F37E63">
        <w:rPr>
          <w:rFonts w:asciiTheme="minorHAnsi" w:hAnsiTheme="minorHAnsi" w:cstheme="minorHAnsi"/>
          <w:b/>
        </w:rPr>
        <w:t xml:space="preserve"> </w:t>
      </w:r>
      <w:r w:rsidRPr="00B46510">
        <w:rPr>
          <w:rFonts w:asciiTheme="minorHAnsi" w:hAnsiTheme="minorHAnsi" w:cstheme="minorHAnsi"/>
          <w:b/>
        </w:rPr>
        <w:t xml:space="preserve"> </w:t>
      </w:r>
      <w:hyperlink r:id="rId8" w:history="1">
        <w:r w:rsidRPr="00B46510">
          <w:rPr>
            <w:rFonts w:asciiTheme="minorHAnsi" w:hAnsiTheme="minorHAnsi" w:cstheme="minorHAnsi"/>
            <w:color w:val="0070C0"/>
            <w:u w:val="single"/>
          </w:rPr>
          <w:t>https://www.youtube.com/watch?v=83icPnRVMDU&amp;t=9s</w:t>
        </w:r>
      </w:hyperlink>
    </w:p>
    <w:p w:rsidR="00163128" w:rsidRPr="00B46510" w:rsidRDefault="0051504A" w:rsidP="0051504A">
      <w:pPr>
        <w:spacing w:after="120" w:line="276" w:lineRule="auto"/>
        <w:rPr>
          <w:rFonts w:asciiTheme="minorHAnsi" w:hAnsiTheme="minorHAnsi" w:cstheme="minorHAnsi"/>
        </w:rPr>
      </w:pPr>
      <w:r w:rsidRPr="00B46510">
        <w:rPr>
          <w:rFonts w:asciiTheme="minorHAnsi" w:hAnsiTheme="minorHAnsi" w:cstheme="minorHAnsi"/>
          <w:b/>
        </w:rPr>
        <w:t xml:space="preserve">Discover how the </w:t>
      </w:r>
      <w:r w:rsidR="00A15907">
        <w:rPr>
          <w:rFonts w:asciiTheme="minorHAnsi" w:hAnsiTheme="minorHAnsi" w:cstheme="minorHAnsi"/>
          <w:b/>
        </w:rPr>
        <w:t>child</w:t>
      </w:r>
      <w:r w:rsidRPr="00B46510">
        <w:rPr>
          <w:rFonts w:asciiTheme="minorHAnsi" w:hAnsiTheme="minorHAnsi" w:cstheme="minorHAnsi"/>
          <w:b/>
        </w:rPr>
        <w:t xml:space="preserve"> care and </w:t>
      </w:r>
      <w:r w:rsidR="00A15907">
        <w:rPr>
          <w:rFonts w:asciiTheme="minorHAnsi" w:hAnsiTheme="minorHAnsi" w:cstheme="minorHAnsi"/>
          <w:b/>
        </w:rPr>
        <w:t xml:space="preserve">early childhood </w:t>
      </w:r>
      <w:r w:rsidRPr="00B46510">
        <w:rPr>
          <w:rFonts w:asciiTheme="minorHAnsi" w:hAnsiTheme="minorHAnsi" w:cstheme="minorHAnsi"/>
          <w:b/>
        </w:rPr>
        <w:t>educati</w:t>
      </w:r>
      <w:r w:rsidR="00F37E63">
        <w:rPr>
          <w:rFonts w:asciiTheme="minorHAnsi" w:hAnsiTheme="minorHAnsi" w:cstheme="minorHAnsi"/>
          <w:b/>
        </w:rPr>
        <w:t>on landscape in Arkansas affect</w:t>
      </w:r>
      <w:r w:rsidRPr="00B46510">
        <w:rPr>
          <w:rFonts w:asciiTheme="minorHAnsi" w:hAnsiTheme="minorHAnsi" w:cstheme="minorHAnsi"/>
          <w:b/>
        </w:rPr>
        <w:t xml:space="preserve"> the current and future economy of our state </w:t>
      </w:r>
      <w:r w:rsidR="00F37E63">
        <w:rPr>
          <w:rFonts w:asciiTheme="minorHAnsi" w:hAnsiTheme="minorHAnsi" w:cstheme="minorHAnsi"/>
          <w:b/>
        </w:rPr>
        <w:t>–</w:t>
      </w:r>
      <w:r w:rsidRPr="00B46510">
        <w:rPr>
          <w:rFonts w:asciiTheme="minorHAnsi" w:hAnsiTheme="minorHAnsi" w:cstheme="minorHAnsi"/>
        </w:rPr>
        <w:t xml:space="preserve"> </w:t>
      </w:r>
      <w:hyperlink r:id="rId9" w:history="1">
        <w:r w:rsidRPr="00B46510">
          <w:rPr>
            <w:rStyle w:val="Hyperlink"/>
            <w:rFonts w:asciiTheme="minorHAnsi" w:hAnsiTheme="minorHAnsi" w:cstheme="minorHAnsi"/>
            <w:color w:val="0070C0"/>
          </w:rPr>
          <w:t>https://www.youtube.com/watch?v=8zRjnamEH3E&amp;t=29s</w:t>
        </w:r>
      </w:hyperlink>
    </w:p>
    <w:sectPr w:rsidR="00163128" w:rsidRPr="00B46510" w:rsidSect="0020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C2"/>
    <w:rsid w:val="00163128"/>
    <w:rsid w:val="00164208"/>
    <w:rsid w:val="00206824"/>
    <w:rsid w:val="002D5C41"/>
    <w:rsid w:val="00436488"/>
    <w:rsid w:val="00436CC4"/>
    <w:rsid w:val="00440D77"/>
    <w:rsid w:val="005050B0"/>
    <w:rsid w:val="0051504A"/>
    <w:rsid w:val="005A07F4"/>
    <w:rsid w:val="006E5272"/>
    <w:rsid w:val="00A15907"/>
    <w:rsid w:val="00A22FAB"/>
    <w:rsid w:val="00AF32FA"/>
    <w:rsid w:val="00AF7DC5"/>
    <w:rsid w:val="00B46510"/>
    <w:rsid w:val="00BB13C2"/>
    <w:rsid w:val="00C52619"/>
    <w:rsid w:val="00E33777"/>
    <w:rsid w:val="00E73BD0"/>
    <w:rsid w:val="00F3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8C1A"/>
  <w15:chartTrackingRefBased/>
  <w15:docId w15:val="{5CB8F9B4-D2DA-4FCF-84AD-E5CE572B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5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4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icPnRVMDU&amp;t=9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KArv_9U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etterbeginnings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zRjnamEH3E&amp;t=2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5</cp:revision>
  <cp:lastPrinted>2016-03-15T15:17:00Z</cp:lastPrinted>
  <dcterms:created xsi:type="dcterms:W3CDTF">2020-02-26T21:02:00Z</dcterms:created>
  <dcterms:modified xsi:type="dcterms:W3CDTF">2020-03-11T23:46:00Z</dcterms:modified>
</cp:coreProperties>
</file>